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C95C1" w14:textId="2C534FC9"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42922878"/>
      <w:r w:rsidRPr="0046289C">
        <w:rPr>
          <w:rFonts w:ascii="Arial" w:eastAsia="Arial Unicode MS" w:hAnsi="Arial" w:cs="Arial"/>
          <w:b/>
          <w:bCs/>
          <w:sz w:val="24"/>
        </w:rPr>
        <w:t>3GP</w:t>
      </w:r>
      <w:r w:rsidR="002902D9">
        <w:rPr>
          <w:rFonts w:ascii="Arial" w:eastAsia="Arial Unicode MS" w:hAnsi="Arial" w:cs="Arial"/>
          <w:b/>
          <w:bCs/>
          <w:sz w:val="24"/>
        </w:rPr>
        <w:t>P TSG-WG SA</w:t>
      </w:r>
      <w:r w:rsidR="005B280F">
        <w:rPr>
          <w:rFonts w:ascii="Arial" w:eastAsia="Arial Unicode MS" w:hAnsi="Arial" w:cs="Arial"/>
          <w:b/>
          <w:bCs/>
          <w:sz w:val="24"/>
        </w:rPr>
        <w:t>4</w:t>
      </w:r>
      <w:r w:rsidR="002902D9">
        <w:rPr>
          <w:rFonts w:ascii="Arial" w:eastAsia="Arial Unicode MS" w:hAnsi="Arial" w:cs="Arial"/>
          <w:b/>
          <w:bCs/>
          <w:sz w:val="24"/>
        </w:rPr>
        <w:t xml:space="preserve"> Meeting #1</w:t>
      </w:r>
      <w:r w:rsidR="00320F27">
        <w:rPr>
          <w:rFonts w:ascii="Arial" w:eastAsia="Arial Unicode MS" w:hAnsi="Arial" w:cs="Arial"/>
          <w:b/>
          <w:bCs/>
          <w:sz w:val="24"/>
        </w:rPr>
        <w:t>5</w:t>
      </w:r>
      <w:r w:rsidR="00546C2E">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w:t>
      </w:r>
      <w:r w:rsidR="008D7508">
        <w:rPr>
          <w:rFonts w:ascii="Arial" w:eastAsia="Arial Unicode MS" w:hAnsi="Arial" w:cs="Arial"/>
          <w:b/>
          <w:bCs/>
          <w:i/>
          <w:sz w:val="28"/>
        </w:rPr>
        <w:t>4</w:t>
      </w:r>
      <w:r w:rsidRPr="00211565">
        <w:rPr>
          <w:rFonts w:ascii="Arial" w:eastAsia="Arial Unicode MS" w:hAnsi="Arial" w:cs="Arial"/>
          <w:b/>
          <w:bCs/>
          <w:i/>
          <w:sz w:val="28"/>
        </w:rPr>
        <w:t>-2</w:t>
      </w:r>
      <w:r w:rsidR="00213806">
        <w:rPr>
          <w:rFonts w:ascii="Arial" w:eastAsia="Arial Unicode MS" w:hAnsi="Arial" w:cs="Arial"/>
          <w:b/>
          <w:bCs/>
          <w:i/>
          <w:sz w:val="28"/>
        </w:rPr>
        <w:t>3</w:t>
      </w:r>
      <w:r w:rsidR="008D7508">
        <w:rPr>
          <w:rFonts w:ascii="Arial" w:eastAsia="Arial Unicode MS" w:hAnsi="Arial" w:cs="Arial"/>
          <w:b/>
          <w:bCs/>
          <w:i/>
          <w:sz w:val="28"/>
        </w:rPr>
        <w:t>1278</w:t>
      </w:r>
    </w:p>
    <w:p w14:paraId="26A9CF94" w14:textId="62B5ABA6" w:rsidR="00A24F28" w:rsidRPr="00927C1B" w:rsidRDefault="00546C2E"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46C2E">
        <w:rPr>
          <w:rFonts w:ascii="Arial" w:eastAsia="Arial Unicode MS" w:hAnsi="Arial" w:cs="Arial"/>
          <w:b/>
          <w:bCs/>
          <w:sz w:val="24"/>
        </w:rPr>
        <w:t>Goteborg, Sweden, A</w:t>
      </w:r>
      <w:r w:rsidR="00203F8D">
        <w:rPr>
          <w:rFonts w:ascii="Arial" w:eastAsia="Arial Unicode MS" w:hAnsi="Arial" w:cs="Arial"/>
          <w:b/>
          <w:bCs/>
          <w:sz w:val="24"/>
        </w:rPr>
        <w:t>u</w:t>
      </w:r>
      <w:r w:rsidRPr="00546C2E">
        <w:rPr>
          <w:rFonts w:ascii="Arial" w:eastAsia="Arial Unicode MS" w:hAnsi="Arial" w:cs="Arial"/>
          <w:b/>
          <w:bCs/>
          <w:sz w:val="24"/>
        </w:rPr>
        <w:t>g 21 – 25, 2023</w:t>
      </w:r>
      <w:r w:rsidR="0021576A" w:rsidRPr="00927C1B">
        <w:rPr>
          <w:rFonts w:ascii="Arial" w:eastAsia="Arial Unicode MS" w:hAnsi="Arial" w:cs="Arial"/>
          <w:b/>
          <w:bCs/>
        </w:rPr>
        <w:tab/>
      </w:r>
      <w:r w:rsidR="00050A6B">
        <w:rPr>
          <w:rFonts w:ascii="Arial" w:hAnsi="Arial" w:cs="Arial"/>
          <w:b/>
          <w:bCs/>
          <w:color w:val="0000FF"/>
        </w:rPr>
        <w:t>(revision of S</w:t>
      </w:r>
      <w:r w:rsidR="008D7508">
        <w:rPr>
          <w:rFonts w:ascii="Arial" w:hAnsi="Arial" w:cs="Arial"/>
          <w:b/>
          <w:bCs/>
          <w:color w:val="0000FF"/>
        </w:rPr>
        <w:t>4</w:t>
      </w:r>
      <w:r w:rsidR="00050A6B">
        <w:rPr>
          <w:rFonts w:ascii="Arial" w:hAnsi="Arial" w:cs="Arial"/>
          <w:b/>
          <w:bCs/>
          <w:color w:val="0000FF"/>
        </w:rPr>
        <w:t>-2</w:t>
      </w:r>
      <w:r w:rsidR="00213806">
        <w:rPr>
          <w:rFonts w:ascii="Arial" w:hAnsi="Arial" w:cs="Arial"/>
          <w:b/>
          <w:bCs/>
          <w:color w:val="0000FF"/>
        </w:rPr>
        <w:t>3</w:t>
      </w:r>
      <w:r w:rsidR="00E879AF" w:rsidRPr="00E879AF">
        <w:rPr>
          <w:rFonts w:ascii="Arial" w:hAnsi="Arial" w:cs="Arial"/>
          <w:b/>
          <w:bCs/>
          <w:color w:val="0000FF"/>
        </w:rPr>
        <w:t>xxxx)</w:t>
      </w:r>
    </w:p>
    <w:p w14:paraId="5B8D18A9" w14:textId="77777777" w:rsidR="00A24F28" w:rsidRPr="00880B08" w:rsidRDefault="00A24F28" w:rsidP="00A24F28">
      <w:pPr>
        <w:rPr>
          <w:rFonts w:ascii="Arial" w:hAnsi="Arial" w:cs="Arial"/>
        </w:rPr>
      </w:pPr>
    </w:p>
    <w:p w14:paraId="4EF7F891" w14:textId="785F9199"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B280F">
        <w:rPr>
          <w:rFonts w:ascii="Arial" w:hAnsi="Arial" w:cs="Arial"/>
          <w:b/>
        </w:rPr>
        <w:t xml:space="preserve">Huawei, </w:t>
      </w:r>
      <w:proofErr w:type="spellStart"/>
      <w:r w:rsidR="005B280F">
        <w:rPr>
          <w:rFonts w:ascii="Arial" w:hAnsi="Arial" w:cs="Arial"/>
          <w:b/>
        </w:rPr>
        <w:t>HiSilicon</w:t>
      </w:r>
      <w:proofErr w:type="spellEnd"/>
    </w:p>
    <w:p w14:paraId="1A079F1B" w14:textId="709BBCD9" w:rsidR="0022711B" w:rsidRPr="002325AD"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3F8D" w:rsidRPr="002325AD">
        <w:rPr>
          <w:rFonts w:ascii="Arial" w:hAnsi="Arial" w:cs="Arial"/>
          <w:b/>
        </w:rPr>
        <w:t xml:space="preserve">Discussion on </w:t>
      </w:r>
      <w:r w:rsidR="005B280F" w:rsidRPr="002325AD">
        <w:rPr>
          <w:rFonts w:ascii="Arial" w:hAnsi="Arial" w:cs="Arial"/>
          <w:b/>
        </w:rPr>
        <w:t>other QoE metrics and collaborations with other 3GPP groups for AR/MR QoE</w:t>
      </w:r>
    </w:p>
    <w:p w14:paraId="316F8CC7" w14:textId="615FFAEF" w:rsidR="00A24F28" w:rsidRPr="002325AD" w:rsidRDefault="002A3C41" w:rsidP="00A24F28">
      <w:pPr>
        <w:ind w:left="2127" w:hanging="2127"/>
        <w:rPr>
          <w:rFonts w:ascii="Arial" w:hAnsi="Arial" w:cs="Arial"/>
          <w:b/>
        </w:rPr>
      </w:pPr>
      <w:r w:rsidRPr="002325AD">
        <w:rPr>
          <w:rFonts w:ascii="Arial" w:hAnsi="Arial" w:cs="Arial"/>
          <w:b/>
        </w:rPr>
        <w:t>Document for:</w:t>
      </w:r>
      <w:r w:rsidRPr="002325AD">
        <w:rPr>
          <w:rFonts w:ascii="Arial" w:hAnsi="Arial" w:cs="Arial"/>
          <w:b/>
        </w:rPr>
        <w:tab/>
      </w:r>
      <w:r w:rsidR="000654DD" w:rsidRPr="002325AD">
        <w:rPr>
          <w:rFonts w:ascii="Arial" w:hAnsi="Arial" w:cs="Arial"/>
          <w:b/>
          <w:color w:val="222222"/>
          <w:shd w:val="clear" w:color="auto" w:fill="FFFFFF"/>
        </w:rPr>
        <w:t>Approval</w:t>
      </w:r>
    </w:p>
    <w:p w14:paraId="1F786A17" w14:textId="080C5CF8" w:rsidR="00A24F28" w:rsidRPr="002325AD" w:rsidRDefault="00E2205A" w:rsidP="00A24F28">
      <w:pPr>
        <w:ind w:left="2127" w:hanging="2127"/>
        <w:rPr>
          <w:rFonts w:ascii="Arial" w:hAnsi="Arial" w:cs="Arial"/>
          <w:b/>
        </w:rPr>
      </w:pPr>
      <w:r w:rsidRPr="002325AD">
        <w:rPr>
          <w:rFonts w:ascii="Arial" w:hAnsi="Arial" w:cs="Arial"/>
          <w:b/>
        </w:rPr>
        <w:t>Agenda Item:</w:t>
      </w:r>
      <w:r w:rsidRPr="002325AD">
        <w:rPr>
          <w:rFonts w:ascii="Arial" w:hAnsi="Arial" w:cs="Arial"/>
          <w:b/>
        </w:rPr>
        <w:tab/>
      </w:r>
      <w:r w:rsidR="005B280F" w:rsidRPr="002325AD">
        <w:rPr>
          <w:rFonts w:ascii="Arial" w:hAnsi="Arial" w:cs="Arial"/>
          <w:b/>
        </w:rPr>
        <w:t>9.8</w:t>
      </w:r>
    </w:p>
    <w:p w14:paraId="698AA5E2" w14:textId="594BAF7D" w:rsidR="00A24F28" w:rsidRPr="00927C1B" w:rsidRDefault="00A24F28" w:rsidP="00A24F28">
      <w:pPr>
        <w:ind w:left="2127" w:hanging="2127"/>
        <w:rPr>
          <w:rFonts w:ascii="Arial" w:hAnsi="Arial" w:cs="Arial"/>
          <w:b/>
        </w:rPr>
      </w:pPr>
      <w:r w:rsidRPr="002325AD">
        <w:rPr>
          <w:rFonts w:ascii="Arial" w:hAnsi="Arial" w:cs="Arial"/>
          <w:b/>
        </w:rPr>
        <w:t>Work Item / Release:</w:t>
      </w:r>
      <w:r w:rsidRPr="002325AD">
        <w:rPr>
          <w:rFonts w:ascii="Arial" w:hAnsi="Arial" w:cs="Arial"/>
          <w:b/>
        </w:rPr>
        <w:tab/>
      </w:r>
      <w:proofErr w:type="spellStart"/>
      <w:r w:rsidR="000A702E" w:rsidRPr="002325AD">
        <w:rPr>
          <w:rFonts w:ascii="Arial" w:hAnsi="Arial" w:cs="Arial"/>
          <w:b/>
        </w:rPr>
        <w:t>FS_ARMRQoE</w:t>
      </w:r>
      <w:proofErr w:type="spellEnd"/>
      <w:r w:rsidR="00E2205A" w:rsidRPr="00D035A6">
        <w:rPr>
          <w:rFonts w:ascii="Arial" w:hAnsi="Arial" w:cs="Arial"/>
          <w:b/>
        </w:rPr>
        <w:t xml:space="preserve"> / Rel-</w:t>
      </w:r>
      <w:r w:rsidR="006B3C39">
        <w:rPr>
          <w:rFonts w:ascii="Arial" w:hAnsi="Arial" w:cs="Arial"/>
          <w:b/>
        </w:rPr>
        <w:t>18</w:t>
      </w:r>
    </w:p>
    <w:bookmarkEnd w:id="0"/>
    <w:p w14:paraId="3F5ED2F5" w14:textId="77777777" w:rsidR="00A93620" w:rsidRDefault="00B3593E" w:rsidP="00B3593E">
      <w:pPr>
        <w:pStyle w:val="Heading1"/>
      </w:pPr>
      <w:r w:rsidRPr="00927C1B">
        <w:t xml:space="preserve">1. </w:t>
      </w:r>
      <w:r w:rsidR="00B4739E">
        <w:t>Introduction</w:t>
      </w:r>
    </w:p>
    <w:p w14:paraId="44D82700" w14:textId="5E68DE28" w:rsidR="00203F8D" w:rsidRDefault="002325AD" w:rsidP="00294B58">
      <w:r>
        <w:t xml:space="preserve">As stated in draft TR 26.812 [1], one of the </w:t>
      </w:r>
      <w:r w:rsidR="00BF5622">
        <w:t>objectives</w:t>
      </w:r>
      <w:r>
        <w:t xml:space="preserve"> in </w:t>
      </w:r>
      <w:proofErr w:type="spellStart"/>
      <w:r>
        <w:t>FS_ARMRQoE</w:t>
      </w:r>
      <w:proofErr w:type="spellEnd"/>
      <w:r>
        <w:t xml:space="preserve"> is to </w:t>
      </w:r>
      <w:r w:rsidR="00BF5622">
        <w:t>collaborate with relevant groups or specifications on NWDAF, RRC-based metrics configuration and collection</w:t>
      </w:r>
      <w:r w:rsidR="00CF4E4C">
        <w:t xml:space="preserve"> as shown below</w:t>
      </w:r>
      <w:r w:rsidR="00BF5622">
        <w:t xml:space="preserve">. In this paper, the discussion and analysis on the NWDAF, RRC-based metrics configuration and collection </w:t>
      </w:r>
      <w:r w:rsidR="00724922">
        <w:t>are</w:t>
      </w:r>
      <w:r w:rsidR="00BF5622">
        <w:t xml:space="preserve"> provided to </w:t>
      </w:r>
      <w:r w:rsidR="00724922">
        <w:t>resolve this issue</w:t>
      </w:r>
      <w:r w:rsidR="00BF5622">
        <w:t xml:space="preserve">. </w:t>
      </w:r>
    </w:p>
    <w:p w14:paraId="1D784F96" w14:textId="77777777" w:rsidR="00CF4E4C" w:rsidRPr="00CF4E4C" w:rsidRDefault="00CF4E4C" w:rsidP="00CF4E4C">
      <w:pPr>
        <w:pStyle w:val="Heading1"/>
        <w:rPr>
          <w:i/>
          <w:highlight w:val="yellow"/>
        </w:rPr>
      </w:pPr>
      <w:bookmarkStart w:id="1" w:name="_Toc119408434"/>
      <w:bookmarkStart w:id="2" w:name="_Toc128059562"/>
      <w:bookmarkStart w:id="3" w:name="_Toc138753056"/>
      <w:r w:rsidRPr="00CF4E4C">
        <w:rPr>
          <w:i/>
          <w:highlight w:val="yellow"/>
        </w:rPr>
        <w:t>8</w:t>
      </w:r>
      <w:r w:rsidRPr="00CF4E4C">
        <w:rPr>
          <w:i/>
          <w:highlight w:val="yellow"/>
        </w:rPr>
        <w:tab/>
        <w:t>Other QoE metrics and collaborations with other 3GPP groups</w:t>
      </w:r>
      <w:bookmarkEnd w:id="1"/>
      <w:bookmarkEnd w:id="2"/>
      <w:bookmarkEnd w:id="3"/>
    </w:p>
    <w:p w14:paraId="2B91E743" w14:textId="77777777" w:rsidR="00CF4E4C" w:rsidRPr="00CF4E4C" w:rsidRDefault="00CF4E4C" w:rsidP="00CF4E4C">
      <w:pPr>
        <w:pStyle w:val="EditorsNote"/>
        <w:rPr>
          <w:i/>
        </w:rPr>
      </w:pPr>
      <w:r w:rsidRPr="00CF4E4C">
        <w:rPr>
          <w:i/>
          <w:highlight w:val="yellow"/>
        </w:rPr>
        <w:t>Editor’s Note: Collaboration with relevant groups or specifications on NWDAF, RRC-based metrics configuration and collection.</w:t>
      </w:r>
    </w:p>
    <w:p w14:paraId="2E195901" w14:textId="77777777" w:rsidR="00CF4E4C" w:rsidRPr="00294B58" w:rsidRDefault="00CF4E4C" w:rsidP="00294B58"/>
    <w:p w14:paraId="102D0BEE" w14:textId="4B477A3B" w:rsidR="00010356" w:rsidRDefault="00F261CF" w:rsidP="00BF5622">
      <w:pPr>
        <w:pStyle w:val="Heading1"/>
        <w:rPr>
          <w:lang w:eastAsia="zh-CN"/>
        </w:rPr>
      </w:pPr>
      <w:r>
        <w:rPr>
          <w:lang w:eastAsia="zh-CN"/>
        </w:rPr>
        <w:t xml:space="preserve">2. </w:t>
      </w:r>
      <w:r w:rsidR="00BF5622">
        <w:rPr>
          <w:lang w:eastAsia="zh-CN"/>
        </w:rPr>
        <w:t>NWDAF based metrics configuration and collection</w:t>
      </w:r>
    </w:p>
    <w:p w14:paraId="5C174E44" w14:textId="77777777" w:rsidR="0064039A" w:rsidRDefault="00BF5622" w:rsidP="0064039A">
      <w:pPr>
        <w:rPr>
          <w:lang w:eastAsia="zh-CN"/>
        </w:rPr>
      </w:pPr>
      <w:r>
        <w:rPr>
          <w:lang w:eastAsia="zh-CN"/>
        </w:rPr>
        <w:t>The Net</w:t>
      </w:r>
      <w:r w:rsidR="00D059FA">
        <w:rPr>
          <w:lang w:eastAsia="zh-CN"/>
        </w:rPr>
        <w:t>w</w:t>
      </w:r>
      <w:r>
        <w:rPr>
          <w:lang w:eastAsia="zh-CN"/>
        </w:rPr>
        <w:t>ork Data Analytics Function (NWDAF) is a core network function</w:t>
      </w:r>
      <w:r w:rsidR="0064039A" w:rsidRPr="0064039A">
        <w:t xml:space="preserve"> </w:t>
      </w:r>
      <w:r w:rsidR="0064039A">
        <w:rPr>
          <w:lang w:eastAsia="zh-CN"/>
        </w:rPr>
        <w:t>performing</w:t>
      </w:r>
    </w:p>
    <w:p w14:paraId="000E24B5" w14:textId="261A8CFB" w:rsidR="0064039A" w:rsidRDefault="0064039A" w:rsidP="0064039A">
      <w:pPr>
        <w:pStyle w:val="B1"/>
        <w:rPr>
          <w:lang w:eastAsia="zh-CN"/>
        </w:rPr>
      </w:pPr>
      <w:r>
        <w:rPr>
          <w:lang w:eastAsia="zh-CN"/>
        </w:rPr>
        <w:t>-</w:t>
      </w:r>
      <w:r>
        <w:rPr>
          <w:lang w:eastAsia="zh-CN"/>
        </w:rPr>
        <w:tab/>
        <w:t>Inference, derives analytics information (i.e. derives statistics and/or predictions based on Analytics Consumer request) and analytics results exposure.</w:t>
      </w:r>
    </w:p>
    <w:p w14:paraId="39A2D8B2" w14:textId="2971073A" w:rsidR="0064039A" w:rsidRDefault="0064039A" w:rsidP="0064039A">
      <w:pPr>
        <w:pStyle w:val="B1"/>
        <w:rPr>
          <w:lang w:eastAsia="zh-CN"/>
        </w:rPr>
      </w:pPr>
      <w:r>
        <w:rPr>
          <w:lang w:eastAsia="zh-CN"/>
        </w:rPr>
        <w:t>-</w:t>
      </w:r>
      <w:r>
        <w:rPr>
          <w:lang w:eastAsia="zh-CN"/>
        </w:rPr>
        <w:tab/>
        <w:t>Training Machine Learning (ML) models and new training services (e.g. providing trained ML model) exposure.</w:t>
      </w:r>
    </w:p>
    <w:p w14:paraId="1C6423E2" w14:textId="77777777" w:rsidR="007306CB" w:rsidRDefault="0064039A" w:rsidP="0064039A">
      <w:pPr>
        <w:rPr>
          <w:lang w:eastAsia="zh-CN"/>
        </w:rPr>
      </w:pPr>
      <w:r>
        <w:rPr>
          <w:lang w:eastAsia="zh-CN"/>
        </w:rPr>
        <w:t xml:space="preserve">The analytics information </w:t>
      </w:r>
      <w:r w:rsidR="007306CB">
        <w:rPr>
          <w:lang w:eastAsia="zh-CN"/>
        </w:rPr>
        <w:t>is</w:t>
      </w:r>
      <w:r>
        <w:rPr>
          <w:lang w:eastAsia="zh-CN"/>
        </w:rPr>
        <w:t xml:space="preserve"> either statistical information of the past events, or predictive information. The NWDAF can collect the </w:t>
      </w:r>
      <w:r w:rsidR="007306CB">
        <w:rPr>
          <w:lang w:eastAsia="zh-CN"/>
        </w:rPr>
        <w:t>service experience, e.g. subscribing to the DC-AF for the QoE metrics. Based on the collected QoE metrics, the NWDAF may provide the estimation of the service experience for a specific application, a specific network slice or a specific UE as defined in clause 6.4 of TS 23.288[2].</w:t>
      </w:r>
    </w:p>
    <w:p w14:paraId="09915F91" w14:textId="7CAB3A72" w:rsidR="00BF5622" w:rsidRDefault="007306CB" w:rsidP="0064039A">
      <w:pPr>
        <w:rPr>
          <w:rFonts w:ascii="Arial" w:hAnsi="Arial"/>
          <w:color w:val="auto"/>
          <w:sz w:val="32"/>
          <w:lang w:eastAsia="zh-CN"/>
        </w:rPr>
      </w:pPr>
      <w:r>
        <w:rPr>
          <w:lang w:eastAsia="zh-CN"/>
        </w:rPr>
        <w:t>In this case, there are nothing specific to the AR/MR QoE and the NWDAF just collects the AR/MR QoE metrics to do the analytics</w:t>
      </w:r>
      <w:r w:rsidR="00D513E2">
        <w:rPr>
          <w:lang w:eastAsia="zh-CN"/>
        </w:rPr>
        <w:t xml:space="preserve"> and estimation when the AR/MR QoE metrics are available</w:t>
      </w:r>
      <w:r>
        <w:rPr>
          <w:lang w:eastAsia="zh-CN"/>
        </w:rPr>
        <w:t>.</w:t>
      </w:r>
      <w:r w:rsidR="00D513E2">
        <w:rPr>
          <w:lang w:eastAsia="zh-CN"/>
        </w:rPr>
        <w:t xml:space="preserve"> There </w:t>
      </w:r>
      <w:proofErr w:type="gramStart"/>
      <w:r w:rsidR="00D513E2">
        <w:rPr>
          <w:lang w:eastAsia="zh-CN"/>
        </w:rPr>
        <w:t>are</w:t>
      </w:r>
      <w:proofErr w:type="gramEnd"/>
      <w:r w:rsidR="00D513E2">
        <w:rPr>
          <w:lang w:eastAsia="zh-CN"/>
        </w:rPr>
        <w:t xml:space="preserve"> no dependency on the NWDAF based metrics configuration and collection from SA4 perspective. </w:t>
      </w:r>
    </w:p>
    <w:p w14:paraId="6C0F5555" w14:textId="4D4B4E81" w:rsidR="00BF5622" w:rsidRDefault="00BF5622" w:rsidP="00BF5622">
      <w:pPr>
        <w:pStyle w:val="Heading1"/>
        <w:rPr>
          <w:lang w:eastAsia="zh-CN"/>
        </w:rPr>
      </w:pPr>
      <w:r>
        <w:rPr>
          <w:lang w:eastAsia="zh-CN"/>
        </w:rPr>
        <w:t>3. RRC based metrics configuration and collection</w:t>
      </w:r>
    </w:p>
    <w:p w14:paraId="3D5AADF4" w14:textId="308C91D3" w:rsidR="004B2C99" w:rsidRDefault="00BF5622" w:rsidP="00BF5622">
      <w:pPr>
        <w:rPr>
          <w:lang w:eastAsia="zh-CN"/>
        </w:rPr>
      </w:pPr>
      <w:r>
        <w:rPr>
          <w:lang w:eastAsia="zh-CN"/>
        </w:rPr>
        <w:t>The RRC based QoE metrics configuration and reporting</w:t>
      </w:r>
      <w:r w:rsidR="00941723">
        <w:rPr>
          <w:lang w:eastAsia="zh-CN"/>
        </w:rPr>
        <w:t xml:space="preserve"> is</w:t>
      </w:r>
      <w:r>
        <w:rPr>
          <w:lang w:eastAsia="zh-CN"/>
        </w:rPr>
        <w:t xml:space="preserve"> also named as </w:t>
      </w:r>
      <w:r w:rsidR="007306CB" w:rsidRPr="007306CB">
        <w:rPr>
          <w:lang w:eastAsia="zh-CN"/>
        </w:rPr>
        <w:t>the QoE Measurement Collection (QMC) functionality. In this cas</w:t>
      </w:r>
      <w:r w:rsidR="003B44BA">
        <w:rPr>
          <w:lang w:eastAsia="zh-CN"/>
        </w:rPr>
        <w:t>e, the OAM provides the QoE configuration to the RAN</w:t>
      </w:r>
      <w:r w:rsidR="004B2C99">
        <w:rPr>
          <w:lang w:eastAsia="zh-CN"/>
        </w:rPr>
        <w:t xml:space="preserve"> and then the RAN sends</w:t>
      </w:r>
      <w:r w:rsidR="007306CB" w:rsidRPr="007306CB">
        <w:rPr>
          <w:lang w:eastAsia="zh-CN"/>
        </w:rPr>
        <w:t xml:space="preserve"> the QoE configuration </w:t>
      </w:r>
      <w:r w:rsidR="004B2C99">
        <w:rPr>
          <w:lang w:eastAsia="zh-CN"/>
        </w:rPr>
        <w:t>to the UE via</w:t>
      </w:r>
      <w:r w:rsidR="007306CB" w:rsidRPr="007306CB">
        <w:rPr>
          <w:lang w:eastAsia="zh-CN"/>
        </w:rPr>
        <w:t xml:space="preserve"> specific RRC messages for UMTS, LTE and NR</w:t>
      </w:r>
      <w:r w:rsidR="00941723">
        <w:rPr>
          <w:lang w:eastAsia="zh-CN"/>
        </w:rPr>
        <w:t xml:space="preserve"> </w:t>
      </w:r>
      <w:r w:rsidR="007306CB" w:rsidRPr="007306CB">
        <w:rPr>
          <w:lang w:eastAsia="zh-CN"/>
        </w:rPr>
        <w:t>over the control plane</w:t>
      </w:r>
      <w:r w:rsidR="00CF4981">
        <w:rPr>
          <w:lang w:eastAsia="zh-CN"/>
        </w:rPr>
        <w:t xml:space="preserve"> [3]</w:t>
      </w:r>
      <w:r w:rsidR="004B2C99">
        <w:rPr>
          <w:lang w:eastAsia="zh-CN"/>
        </w:rPr>
        <w:t xml:space="preserve">. Similarly, the UE collects and report the QoE metrics via the specific RRC messages to RAN and RAN further sends the QoE reports to the OAM for service experience evaluation as shown below. </w:t>
      </w:r>
    </w:p>
    <w:p w14:paraId="786C5640" w14:textId="77777777" w:rsidR="004B2C99" w:rsidRDefault="004B2C99" w:rsidP="004B2C99">
      <w:pPr>
        <w:keepNext/>
        <w:jc w:val="center"/>
      </w:pPr>
      <w:r>
        <w:object w:dxaOrig="10335" w:dyaOrig="7320" w14:anchorId="322F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261.5pt" o:ole="">
            <v:imagedata r:id="rId13" o:title=""/>
          </v:shape>
          <o:OLEObject Type="Embed" ProgID="Mscgen.Chart" ShapeID="_x0000_i1025" DrawAspect="Content" ObjectID="_1753636145" r:id="rId14"/>
        </w:object>
      </w:r>
    </w:p>
    <w:p w14:paraId="65381A7D" w14:textId="04E9F3DA" w:rsidR="004B2C99" w:rsidRPr="00BF5622" w:rsidRDefault="004B2C99" w:rsidP="004B2C99">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Example signalling diagram for NR</w:t>
      </w:r>
    </w:p>
    <w:p w14:paraId="637BB6E7" w14:textId="59DFC9F1" w:rsidR="00E12E89" w:rsidRDefault="004B2C99" w:rsidP="00203F8D">
      <w:pPr>
        <w:rPr>
          <w:lang w:eastAsia="zh-CN"/>
        </w:rPr>
      </w:pPr>
      <w:r>
        <w:rPr>
          <w:lang w:eastAsia="zh-CN"/>
        </w:rPr>
        <w:t xml:space="preserve">Currently, the service types supported by the QMC functionality include the DASH, VR and the MTSI. Once the AR/MR QoE metrics are specified, a new service type “AR/MR” may be introduced. </w:t>
      </w:r>
      <w:r w:rsidR="00E12E89">
        <w:rPr>
          <w:lang w:eastAsia="zh-CN"/>
        </w:rPr>
        <w:t xml:space="preserve">Therefore, there may be some impacts on RAN2/3 or SA5 on the QMC functionality. However, for the study item of </w:t>
      </w:r>
      <w:proofErr w:type="spellStart"/>
      <w:r w:rsidR="00E12E89">
        <w:rPr>
          <w:lang w:eastAsia="zh-CN"/>
        </w:rPr>
        <w:t>FS_ARMRQoE</w:t>
      </w:r>
      <w:proofErr w:type="spellEnd"/>
      <w:r w:rsidR="00E12E89">
        <w:rPr>
          <w:lang w:eastAsia="zh-CN"/>
        </w:rPr>
        <w:t xml:space="preserve">, there are no </w:t>
      </w:r>
      <w:r w:rsidR="00D513E2">
        <w:rPr>
          <w:lang w:eastAsia="zh-CN"/>
        </w:rPr>
        <w:t>dependency on the RRC based QoE configuration and reporting</w:t>
      </w:r>
      <w:r w:rsidR="00E12E89">
        <w:rPr>
          <w:lang w:eastAsia="zh-CN"/>
        </w:rPr>
        <w:t>.</w:t>
      </w:r>
    </w:p>
    <w:p w14:paraId="2116BAAC" w14:textId="631A7FB3" w:rsidR="00E12E89" w:rsidRDefault="00E12E89" w:rsidP="00E12E89">
      <w:pPr>
        <w:pStyle w:val="Heading1"/>
        <w:rPr>
          <w:lang w:eastAsia="zh-CN"/>
        </w:rPr>
      </w:pPr>
      <w:r>
        <w:rPr>
          <w:lang w:eastAsia="zh-CN"/>
        </w:rPr>
        <w:t>4. Summary</w:t>
      </w:r>
    </w:p>
    <w:p w14:paraId="28FA5ECC" w14:textId="5D08C58D" w:rsidR="00E12E89" w:rsidRDefault="00E12E89" w:rsidP="00E12E89">
      <w:pPr>
        <w:rPr>
          <w:lang w:eastAsia="zh-CN"/>
        </w:rPr>
      </w:pPr>
      <w:r>
        <w:rPr>
          <w:lang w:eastAsia="zh-CN"/>
        </w:rPr>
        <w:t>In summary, in the study phase, no collaboration with relevant groups or specifications on NWDAF, RRC-based metrics configuration and collection is needed</w:t>
      </w:r>
      <w:r w:rsidR="006B3B15">
        <w:rPr>
          <w:lang w:eastAsia="zh-CN"/>
        </w:rPr>
        <w:t xml:space="preserve"> from SA4 perspectives</w:t>
      </w:r>
      <w:r>
        <w:rPr>
          <w:lang w:eastAsia="zh-CN"/>
        </w:rPr>
        <w:t>. Therefore, it is proposed to clarify</w:t>
      </w:r>
      <w:r w:rsidR="00A63B6D">
        <w:rPr>
          <w:lang w:eastAsia="zh-CN"/>
        </w:rPr>
        <w:t xml:space="preserve"> in the </w:t>
      </w:r>
      <w:r w:rsidR="00CF4E4C">
        <w:rPr>
          <w:lang w:eastAsia="zh-CN"/>
        </w:rPr>
        <w:t xml:space="preserve">draft </w:t>
      </w:r>
      <w:r w:rsidR="00A63B6D">
        <w:rPr>
          <w:lang w:eastAsia="zh-CN"/>
        </w:rPr>
        <w:t>TR</w:t>
      </w:r>
      <w:r w:rsidR="00CF4E4C">
        <w:rPr>
          <w:lang w:eastAsia="zh-CN"/>
        </w:rPr>
        <w:t xml:space="preserve"> that</w:t>
      </w:r>
      <w:r>
        <w:rPr>
          <w:lang w:eastAsia="zh-CN"/>
        </w:rPr>
        <w:t>:</w:t>
      </w:r>
    </w:p>
    <w:p w14:paraId="702058EE" w14:textId="45908284" w:rsidR="00E12E89" w:rsidRPr="00E12E89" w:rsidRDefault="00E12E89" w:rsidP="00E12E89">
      <w:pPr>
        <w:pStyle w:val="B1"/>
        <w:ind w:firstLine="0"/>
        <w:rPr>
          <w:b/>
          <w:lang w:eastAsia="zh-CN"/>
        </w:rPr>
      </w:pPr>
      <w:r w:rsidRPr="00E12E89">
        <w:rPr>
          <w:b/>
          <w:lang w:eastAsia="zh-CN"/>
        </w:rPr>
        <w:t xml:space="preserve">There are no necessary collaborations with relevant groups or specifications on NWDAF, RRC-based metrics configuration and collection in current release. </w:t>
      </w:r>
    </w:p>
    <w:p w14:paraId="497D8484" w14:textId="77777777" w:rsidR="008F0B57" w:rsidRDefault="00AB1E11" w:rsidP="00636B44">
      <w:pPr>
        <w:pStyle w:val="Heading1"/>
        <w:rPr>
          <w:lang w:eastAsia="zh-CN"/>
        </w:rPr>
      </w:pPr>
      <w:r>
        <w:rPr>
          <w:lang w:eastAsia="zh-CN"/>
        </w:rPr>
        <w:t>3. Conclusion and proposal</w:t>
      </w:r>
      <w:r w:rsidR="00E71C8B">
        <w:rPr>
          <w:lang w:eastAsia="zh-CN"/>
        </w:rPr>
        <w:t>(s)</w:t>
      </w:r>
    </w:p>
    <w:p w14:paraId="601872B9" w14:textId="28D0CB51" w:rsidR="00593F82" w:rsidRDefault="00A37984" w:rsidP="007517B9">
      <w:pPr>
        <w:rPr>
          <w:lang w:eastAsia="zh-CN"/>
        </w:rPr>
      </w:pPr>
      <w:r>
        <w:rPr>
          <w:lang w:eastAsia="zh-CN"/>
        </w:rPr>
        <w:t xml:space="preserve">It's proposed to </w:t>
      </w:r>
      <w:r w:rsidR="00E12E89">
        <w:rPr>
          <w:lang w:eastAsia="zh-CN"/>
        </w:rPr>
        <w:t>agree the clause 4 and add that into the clause 8 of the draft TR 26.812</w:t>
      </w:r>
      <w:r w:rsidR="00CF4E4C">
        <w:rPr>
          <w:lang w:eastAsia="zh-CN"/>
        </w:rPr>
        <w:t xml:space="preserve"> to resolve the EN</w:t>
      </w:r>
      <w:bookmarkStart w:id="4" w:name="_GoBack"/>
      <w:bookmarkEnd w:id="4"/>
      <w:r w:rsidR="00E12E89">
        <w:rPr>
          <w:lang w:eastAsia="zh-CN"/>
        </w:rPr>
        <w:t>.</w:t>
      </w:r>
      <w:r>
        <w:rPr>
          <w:lang w:eastAsia="zh-CN"/>
        </w:rPr>
        <w:t xml:space="preserve"> </w:t>
      </w:r>
    </w:p>
    <w:p w14:paraId="264011B0" w14:textId="7F9294DA" w:rsidR="00294B58" w:rsidRDefault="00294B58" w:rsidP="00294B58">
      <w:pPr>
        <w:pStyle w:val="Heading1"/>
        <w:rPr>
          <w:lang w:eastAsia="zh-CN"/>
        </w:rPr>
      </w:pPr>
      <w:r w:rsidRPr="00E12E89">
        <w:rPr>
          <w:lang w:eastAsia="zh-CN"/>
        </w:rPr>
        <w:t>4. References</w:t>
      </w:r>
      <w:r w:rsidR="00DA2184" w:rsidRPr="00E12E89">
        <w:rPr>
          <w:lang w:eastAsia="zh-CN"/>
        </w:rPr>
        <w:t xml:space="preserve"> </w:t>
      </w:r>
    </w:p>
    <w:p w14:paraId="02F366A1" w14:textId="56615811" w:rsidR="00322E01" w:rsidRDefault="00B0128C" w:rsidP="00322E01">
      <w:pPr>
        <w:rPr>
          <w:lang w:eastAsia="zh-CN"/>
        </w:rPr>
      </w:pPr>
      <w:r w:rsidRPr="00E12E89">
        <w:rPr>
          <w:lang w:eastAsia="zh-CN"/>
        </w:rPr>
        <w:t xml:space="preserve">[1] </w:t>
      </w:r>
      <w:r w:rsidR="00CF4981">
        <w:t>TR 26.812</w:t>
      </w:r>
      <w:r w:rsidR="00322E01" w:rsidRPr="00E12E89">
        <w:rPr>
          <w:lang w:eastAsia="zh-CN"/>
        </w:rPr>
        <w:t xml:space="preserve">, </w:t>
      </w:r>
      <w:r w:rsidR="00CF4981" w:rsidRPr="00CF4981">
        <w:rPr>
          <w:lang w:eastAsia="zh-CN"/>
        </w:rPr>
        <w:t>Study on QoE Metrics for AR/MR Services</w:t>
      </w:r>
      <w:r w:rsidR="00CF4981">
        <w:rPr>
          <w:lang w:eastAsia="zh-CN"/>
        </w:rPr>
        <w:t>.</w:t>
      </w:r>
    </w:p>
    <w:p w14:paraId="024EDE17" w14:textId="0835C817" w:rsidR="00CF4981" w:rsidRDefault="00CF4981" w:rsidP="00CF4981">
      <w:pPr>
        <w:rPr>
          <w:lang w:eastAsia="zh-CN"/>
        </w:rPr>
      </w:pPr>
      <w:r>
        <w:rPr>
          <w:lang w:eastAsia="zh-CN"/>
        </w:rPr>
        <w:t>[2] 3GPP TS 23.288</w:t>
      </w:r>
      <w:r w:rsidRPr="0031473F">
        <w:t>:</w:t>
      </w:r>
      <w:r w:rsidRPr="00B20DCE">
        <w:t xml:space="preserve"> "</w:t>
      </w:r>
      <w:r>
        <w:rPr>
          <w:lang w:eastAsia="zh-CN"/>
        </w:rPr>
        <w:t>Architecture enhancements for 5G System (5GS) to support network data analytics services</w:t>
      </w:r>
      <w:r w:rsidRPr="00AA2708">
        <w:t>"</w:t>
      </w:r>
      <w:r>
        <w:rPr>
          <w:lang w:eastAsia="zh-CN"/>
        </w:rPr>
        <w:t>.</w:t>
      </w:r>
    </w:p>
    <w:p w14:paraId="4EB4F239" w14:textId="1E4C2676" w:rsidR="00294B58" w:rsidRPr="00294B58" w:rsidRDefault="00CF4981" w:rsidP="00294B58">
      <w:pPr>
        <w:rPr>
          <w:lang w:eastAsia="zh-CN"/>
        </w:rPr>
      </w:pPr>
      <w:r>
        <w:rPr>
          <w:lang w:eastAsia="zh-CN"/>
        </w:rPr>
        <w:t xml:space="preserve">[3] </w:t>
      </w:r>
      <w:bookmarkStart w:id="5" w:name="_PictureBullets"/>
      <w:r w:rsidRPr="00AA2708">
        <w:t>3GPP</w:t>
      </w:r>
      <w:r w:rsidRPr="0031473F">
        <w:t> TS 26.247:</w:t>
      </w:r>
      <w:r w:rsidRPr="00B20DCE">
        <w:t xml:space="preserve"> "Transparent end-to-end Packet-switched</w:t>
      </w:r>
      <w:r w:rsidRPr="00AA2708">
        <w:t xml:space="preserve"> Streaming Service (PSS); Progressive Download and Dynamic Adaptive Streaming over HTTP (3GP-DASH)".</w:t>
      </w:r>
      <w:r w:rsidR="00CF4E4C">
        <w:rPr>
          <w:vanish/>
        </w:rPr>
        <w:pict w14:anchorId="14A8A554">
          <v:shape id="_x0000_i1026" type="#_x0000_t75" style="width:16.5pt;height:16.5pt" o:bullet="t">
            <v:imagedata r:id="rId15" o:title="art7234"/>
          </v:shape>
        </w:pict>
      </w:r>
      <w:bookmarkEnd w:id="5"/>
    </w:p>
    <w:sectPr w:rsidR="00294B58" w:rsidRPr="00294B5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9F3D3" w14:textId="77777777" w:rsidR="002479C4" w:rsidRDefault="002479C4">
      <w:r>
        <w:separator/>
      </w:r>
    </w:p>
    <w:p w14:paraId="70DBAAF5" w14:textId="77777777" w:rsidR="002479C4" w:rsidRDefault="002479C4"/>
  </w:endnote>
  <w:endnote w:type="continuationSeparator" w:id="0">
    <w:p w14:paraId="7C6296C2" w14:textId="77777777" w:rsidR="002479C4" w:rsidRDefault="002479C4">
      <w:r>
        <w:continuationSeparator/>
      </w:r>
    </w:p>
    <w:p w14:paraId="6D3E9180" w14:textId="77777777" w:rsidR="002479C4" w:rsidRDefault="00247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3D5C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2B2321"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E4D22" w14:textId="77777777" w:rsidR="002479C4" w:rsidRDefault="002479C4">
      <w:r>
        <w:separator/>
      </w:r>
    </w:p>
    <w:p w14:paraId="5AC1D935" w14:textId="77777777" w:rsidR="002479C4" w:rsidRDefault="002479C4"/>
  </w:footnote>
  <w:footnote w:type="continuationSeparator" w:id="0">
    <w:p w14:paraId="4F451D96" w14:textId="77777777" w:rsidR="002479C4" w:rsidRDefault="002479C4">
      <w:r>
        <w:continuationSeparator/>
      </w:r>
    </w:p>
    <w:p w14:paraId="298CEAE5" w14:textId="77777777" w:rsidR="002479C4" w:rsidRDefault="002479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5F292" w14:textId="77777777" w:rsidR="00013A5E" w:rsidRDefault="00013A5E"/>
  <w:p w14:paraId="40C79717"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C96B0"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37ADA57F"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9"/>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356"/>
    <w:rsid w:val="00010551"/>
    <w:rsid w:val="00010882"/>
    <w:rsid w:val="000110EE"/>
    <w:rsid w:val="0001212A"/>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49C"/>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02E"/>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03B"/>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2E3"/>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F8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5AD"/>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9C4"/>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5431"/>
    <w:rsid w:val="002A6F90"/>
    <w:rsid w:val="002A7929"/>
    <w:rsid w:val="002B18F3"/>
    <w:rsid w:val="002B1D85"/>
    <w:rsid w:val="002B211D"/>
    <w:rsid w:val="002B21E7"/>
    <w:rsid w:val="002B2ABA"/>
    <w:rsid w:val="002B46CE"/>
    <w:rsid w:val="002B46FF"/>
    <w:rsid w:val="002B5C1D"/>
    <w:rsid w:val="002B5DAE"/>
    <w:rsid w:val="002B6238"/>
    <w:rsid w:val="002B735B"/>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3A3F"/>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44BA"/>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752"/>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5D81"/>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779"/>
    <w:rsid w:val="004A11B0"/>
    <w:rsid w:val="004A1D6F"/>
    <w:rsid w:val="004A28DB"/>
    <w:rsid w:val="004A36EC"/>
    <w:rsid w:val="004A4199"/>
    <w:rsid w:val="004A4BB5"/>
    <w:rsid w:val="004A57A6"/>
    <w:rsid w:val="004A5BEF"/>
    <w:rsid w:val="004B08B3"/>
    <w:rsid w:val="004B28C5"/>
    <w:rsid w:val="004B28FE"/>
    <w:rsid w:val="004B2C99"/>
    <w:rsid w:val="004B3A9A"/>
    <w:rsid w:val="004B58AE"/>
    <w:rsid w:val="004B7262"/>
    <w:rsid w:val="004B7CB0"/>
    <w:rsid w:val="004B7F5D"/>
    <w:rsid w:val="004C025E"/>
    <w:rsid w:val="004C04D2"/>
    <w:rsid w:val="004C178C"/>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0F2F"/>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3F82"/>
    <w:rsid w:val="0059430C"/>
    <w:rsid w:val="00595C4B"/>
    <w:rsid w:val="005976E8"/>
    <w:rsid w:val="0059773D"/>
    <w:rsid w:val="005A18C9"/>
    <w:rsid w:val="005A1980"/>
    <w:rsid w:val="005A1A60"/>
    <w:rsid w:val="005A26B4"/>
    <w:rsid w:val="005A29F2"/>
    <w:rsid w:val="005A5112"/>
    <w:rsid w:val="005A5258"/>
    <w:rsid w:val="005A5CCE"/>
    <w:rsid w:val="005A69E3"/>
    <w:rsid w:val="005B0114"/>
    <w:rsid w:val="005B02B2"/>
    <w:rsid w:val="005B278B"/>
    <w:rsid w:val="005B280F"/>
    <w:rsid w:val="005B2BD0"/>
    <w:rsid w:val="005B39D5"/>
    <w:rsid w:val="005B3FB9"/>
    <w:rsid w:val="005B49B5"/>
    <w:rsid w:val="005B605D"/>
    <w:rsid w:val="005B6969"/>
    <w:rsid w:val="005B6DA1"/>
    <w:rsid w:val="005C04A8"/>
    <w:rsid w:val="005C0AC3"/>
    <w:rsid w:val="005C1260"/>
    <w:rsid w:val="005C1CE7"/>
    <w:rsid w:val="005C2F29"/>
    <w:rsid w:val="005C451A"/>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C0"/>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41C"/>
    <w:rsid w:val="00636B44"/>
    <w:rsid w:val="00640010"/>
    <w:rsid w:val="0064039A"/>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3EAD"/>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B1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0C54"/>
    <w:rsid w:val="00721A8F"/>
    <w:rsid w:val="00722AC2"/>
    <w:rsid w:val="00722D02"/>
    <w:rsid w:val="00722F8D"/>
    <w:rsid w:val="00724922"/>
    <w:rsid w:val="00725EC2"/>
    <w:rsid w:val="007266D9"/>
    <w:rsid w:val="00726AC2"/>
    <w:rsid w:val="00726CD5"/>
    <w:rsid w:val="007306CB"/>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7B9"/>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59E7"/>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2650"/>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D750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1723"/>
    <w:rsid w:val="00942421"/>
    <w:rsid w:val="00942586"/>
    <w:rsid w:val="00942A8D"/>
    <w:rsid w:val="009437F9"/>
    <w:rsid w:val="00944B1F"/>
    <w:rsid w:val="00945C17"/>
    <w:rsid w:val="009464C4"/>
    <w:rsid w:val="00947470"/>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9BA"/>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984"/>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B6D"/>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589"/>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622"/>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95F"/>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6BF"/>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981"/>
    <w:rsid w:val="00CF4E4C"/>
    <w:rsid w:val="00CF5694"/>
    <w:rsid w:val="00CF571A"/>
    <w:rsid w:val="00CF5721"/>
    <w:rsid w:val="00CF65AA"/>
    <w:rsid w:val="00CF7310"/>
    <w:rsid w:val="00CF788B"/>
    <w:rsid w:val="00D035A6"/>
    <w:rsid w:val="00D0487D"/>
    <w:rsid w:val="00D048B6"/>
    <w:rsid w:val="00D059FA"/>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13E2"/>
    <w:rsid w:val="00D529A9"/>
    <w:rsid w:val="00D52E2D"/>
    <w:rsid w:val="00D52F34"/>
    <w:rsid w:val="00D55084"/>
    <w:rsid w:val="00D579EB"/>
    <w:rsid w:val="00D614D5"/>
    <w:rsid w:val="00D6339A"/>
    <w:rsid w:val="00D64BFB"/>
    <w:rsid w:val="00D710EE"/>
    <w:rsid w:val="00D7132C"/>
    <w:rsid w:val="00D71368"/>
    <w:rsid w:val="00D71523"/>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2E89"/>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38F1"/>
    <w:rsid w:val="00F151BF"/>
    <w:rsid w:val="00F15688"/>
    <w:rsid w:val="00F15F5D"/>
    <w:rsid w:val="00F16B11"/>
    <w:rsid w:val="00F170D8"/>
    <w:rsid w:val="00F20241"/>
    <w:rsid w:val="00F20A8B"/>
    <w:rsid w:val="00F20C71"/>
    <w:rsid w:val="00F21320"/>
    <w:rsid w:val="00F21BF1"/>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12BA"/>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00FF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69E9B"/>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D8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6E78E76-C3F3-4D2A-B5C0-BA1B4EA8E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578</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Huawei-Qi</cp:lastModifiedBy>
  <cp:revision>4</cp:revision>
  <cp:lastPrinted>2018-08-13T16:59:00Z</cp:lastPrinted>
  <dcterms:created xsi:type="dcterms:W3CDTF">2023-08-15T07:10:00Z</dcterms:created>
  <dcterms:modified xsi:type="dcterms:W3CDTF">2023-08-15T11:57:00Z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(3)pE4cj9NPdJ8WMkcra5nnz78g6bjhgGXMrFV4XJlotqIGR2t3nwAHHuKCsGT7JJQSlmCCXhpB
OC5oLTHkXOqmE3i9kpkDQq83MT/E+rYl4AwLd/qsSRyN4JvcTSMgCVZv/jmHtrxvfVr4VUuZ
c0fPhREyT6v50jOJgehTSld6otRXVEWazUDZxa3OGKpVc3eLdONzNarQLoyDsIifx95b2CTx
VuSXmtULRQNp2tmxCv</vt:lpwstr>
  </property>
  <property fmtid="{D5CDD505-2E9C-101B-9397-08002B2CF9AE}" pid="9" name="_2015_ms_pID_7253431">
    <vt:lpwstr>3Ro/G8AeMWdOvMcd7Qkj3tYi3kFJQKrGiwLOUaQmWYFu6ceAT1rnkP
SkR6umdDLiQ/bxKRRBXPZYW03wwfzR+Nvyzg4PGjX3ZPwzu2P/pfut/xHHx6d94uVY8g9Izq
oUa0RJtdojQqZ2eRFC8FGzBr60Vko+IjNuHPRcFmkeprW8SORbOa1hQom0I3+nDADv9BajLw
qB6+cYS0UsF1B+UhIzxA2ecvysbTwbWVD9Gl</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1691730401</vt:lpwstr>
  </property>
</Properties>
</file>